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214"/>
      </w:tblGrid>
      <w:tr w:rsidR="002B1894" w:rsidRPr="001D0DFE" w:rsidTr="0032084A">
        <w:trPr>
          <w:trHeight w:val="1132"/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4" w:rsidRDefault="002B1894" w:rsidP="0032084A">
            <w:pPr>
              <w:spacing w:before="120" w:after="0" w:line="261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4FDE">
              <w:rPr>
                <w:rFonts w:ascii="Times New Roman" w:hAnsi="Times New Roman" w:cs="Times New Roman"/>
              </w:rPr>
              <w:t>CỤC THI HÀNH ÁN DÂN SỰ TỈNH LONG AN</w:t>
            </w:r>
            <w:r w:rsidRPr="0098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984FDE">
              <w:rPr>
                <w:rFonts w:ascii="Times New Roman" w:hAnsi="Times New Roman" w:cs="Times New Roman"/>
                <w:b/>
                <w:sz w:val="23"/>
                <w:szCs w:val="23"/>
              </w:rPr>
              <w:t>CHI CỤC THI HÀNH ÁN DÂN</w:t>
            </w:r>
            <w:r w:rsidRPr="00984F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4FDE">
              <w:rPr>
                <w:rFonts w:ascii="Times New Roman" w:hAnsi="Times New Roman" w:cs="Times New Roman"/>
                <w:b/>
                <w:sz w:val="23"/>
                <w:szCs w:val="23"/>
              </w:rPr>
              <w:t>SỰ</w:t>
            </w:r>
          </w:p>
          <w:p w:rsidR="002B1894" w:rsidRPr="000756FF" w:rsidRDefault="002B1894" w:rsidP="0032084A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756F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HUYỆN CHÂU THÀNH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4" w:rsidRPr="002B1894" w:rsidRDefault="002B1894" w:rsidP="002B1894">
            <w:pPr>
              <w:spacing w:before="120" w:after="0" w:line="261" w:lineRule="atLeast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2B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2B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B1894" w:rsidRPr="001D0DFE" w:rsidTr="0032084A">
        <w:trPr>
          <w:trHeight w:val="573"/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4" w:rsidRPr="00984FDE" w:rsidRDefault="002B1894" w:rsidP="00400EF3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4FD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84FD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00EF3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  <w:bookmarkStart w:id="0" w:name="_GoBack"/>
            <w:bookmarkEnd w:id="0"/>
            <w:r w:rsidRPr="00984FDE">
              <w:rPr>
                <w:rFonts w:ascii="Times New Roman" w:hAnsi="Times New Roman" w:cs="Times New Roman"/>
                <w:sz w:val="26"/>
                <w:szCs w:val="26"/>
              </w:rPr>
              <w:t xml:space="preserve"> / TB.CCTHADS</w:t>
            </w:r>
            <w:r w:rsidRPr="0098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4" w:rsidRPr="002B1894" w:rsidRDefault="002B1894" w:rsidP="002B1894">
            <w:pPr>
              <w:spacing w:before="120" w:after="0" w:line="26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Châu</w:t>
            </w:r>
            <w:proofErr w:type="spellEnd"/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, ngày</w:t>
            </w:r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05 </w:t>
            </w:r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 tháng</w:t>
            </w:r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05 </w:t>
            </w:r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 xml:space="preserve"> năm</w:t>
            </w:r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</w:tc>
      </w:tr>
    </w:tbl>
    <w:p w:rsidR="002B1894" w:rsidRPr="001D0DFE" w:rsidRDefault="002B1894" w:rsidP="002B1894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D0DF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B1894" w:rsidRDefault="002B1894" w:rsidP="002B1894">
      <w:pPr>
        <w:shd w:val="clear" w:color="auto" w:fill="FFFFFF"/>
        <w:spacing w:before="120" w:after="120" w:line="2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4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 xml:space="preserve">THÔNG BÁO KẾT QUẢ LỰA CHỌN TỔ CHỨC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THẨM ĐỊNH</w:t>
      </w:r>
      <w:r w:rsidRPr="00984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 xml:space="preserve"> GIÁ TÀI SẢN</w:t>
      </w:r>
    </w:p>
    <w:p w:rsidR="002B1894" w:rsidRDefault="002B1894" w:rsidP="002B1894">
      <w:pPr>
        <w:shd w:val="clear" w:color="auto" w:fill="FFFFFF"/>
        <w:spacing w:before="120" w:after="120" w:line="2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1894" w:rsidRPr="0099536E" w:rsidRDefault="002B1894" w:rsidP="00995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r w:rsidR="007A72F8" w:rsidRPr="0099536E">
        <w:rPr>
          <w:rFonts w:ascii="Times New Roman" w:hAnsi="Times New Roman" w:cs="Times New Roman"/>
          <w:sz w:val="26"/>
          <w:szCs w:val="26"/>
        </w:rPr>
        <w:t>98</w:t>
      </w:r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2014;</w:t>
      </w:r>
    </w:p>
    <w:p w:rsidR="002B1894" w:rsidRPr="0099536E" w:rsidRDefault="002B1894" w:rsidP="00995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1079/QĐ-TCTHADS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25/12/2020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>;</w:t>
      </w:r>
    </w:p>
    <w:p w:rsidR="00D77DA0" w:rsidRPr="0099536E" w:rsidRDefault="00D77DA0" w:rsidP="0099536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235/2021/DSPT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22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2021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Long an ;</w:t>
      </w:r>
    </w:p>
    <w:p w:rsidR="00D77DA0" w:rsidRPr="0099536E" w:rsidRDefault="00D77DA0" w:rsidP="0099536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47/2022/DSST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19/9/2022;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39/2021/DSST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24/11/2021;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án,Quyết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46/2022/DSST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25/7/2022;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47/2022/DSST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25/7/2022;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37/2021/DSST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11/11/2021;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21/2021/DSST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18/6/2021/DSST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Long an;</w:t>
      </w:r>
    </w:p>
    <w:p w:rsidR="0099536E" w:rsidRPr="0099536E" w:rsidRDefault="00D77DA0" w:rsidP="0099536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148/QĐ-CCTHADS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03/12/2021;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204/QĐ-CCTHADS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30/12/2021;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139/QĐ-CCTHADS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24/11/2021;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278/QĐ-CCTHADS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18/01/2022;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62/QĐ-CCTHADS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10/10/2022;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56/QĐ-CCTHADS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10/10/2022;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55/QĐ-CCTHADS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10/10/2022;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54/QĐ-CCTHADS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10/10/2022;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63/QĐ-CCTHADS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10/10/2022;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143/QĐ-CCTHADS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19/10/2022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Long An;</w:t>
      </w:r>
    </w:p>
    <w:p w:rsidR="00D77DA0" w:rsidRPr="0099536E" w:rsidRDefault="00D77DA0" w:rsidP="0099536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03/QĐ.CCTHADS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2023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Long An “V/v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>”;</w:t>
      </w:r>
    </w:p>
    <w:p w:rsidR="0099536E" w:rsidRDefault="00D77DA0" w:rsidP="00995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10/03/2023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tỉ</w:t>
      </w:r>
      <w:r w:rsidR="0099536E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99536E">
        <w:rPr>
          <w:rFonts w:ascii="Times New Roman" w:hAnsi="Times New Roman" w:cs="Times New Roman"/>
          <w:sz w:val="26"/>
          <w:szCs w:val="26"/>
        </w:rPr>
        <w:t xml:space="preserve"> Long An;</w:t>
      </w:r>
    </w:p>
    <w:p w:rsidR="002B1894" w:rsidRPr="0099536E" w:rsidRDefault="002B1894" w:rsidP="00995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r w:rsidR="00E817AD" w:rsidRPr="0099536E">
        <w:rPr>
          <w:rFonts w:ascii="Times New Roman" w:hAnsi="Times New Roman" w:cs="Times New Roman"/>
          <w:sz w:val="26"/>
          <w:szCs w:val="26"/>
        </w:rPr>
        <w:t>304</w:t>
      </w:r>
      <w:r w:rsidRPr="0099536E">
        <w:rPr>
          <w:rFonts w:ascii="Times New Roman" w:hAnsi="Times New Roman" w:cs="Times New Roman"/>
          <w:sz w:val="26"/>
          <w:szCs w:val="26"/>
        </w:rPr>
        <w:t xml:space="preserve">/TB.CCTHADS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</w:t>
      </w:r>
      <w:r w:rsidR="00E817AD" w:rsidRPr="0099536E">
        <w:rPr>
          <w:rFonts w:ascii="Times New Roman" w:hAnsi="Times New Roman" w:cs="Times New Roman"/>
          <w:sz w:val="26"/>
          <w:szCs w:val="26"/>
        </w:rPr>
        <w:t>0</w:t>
      </w:r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r w:rsidR="00E817AD" w:rsidRPr="0099536E">
        <w:rPr>
          <w:rFonts w:ascii="Times New Roman" w:hAnsi="Times New Roman" w:cs="Times New Roman"/>
          <w:sz w:val="26"/>
          <w:szCs w:val="26"/>
        </w:rPr>
        <w:t>04</w:t>
      </w:r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202</w:t>
      </w:r>
      <w:r w:rsidR="00E817AD" w:rsidRPr="0099536E">
        <w:rPr>
          <w:rFonts w:ascii="Times New Roman" w:hAnsi="Times New Roman" w:cs="Times New Roman"/>
          <w:sz w:val="26"/>
          <w:szCs w:val="26"/>
        </w:rPr>
        <w:t>3</w:t>
      </w:r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9536E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Long An “V/v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17AD" w:rsidRPr="0099536E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="00E817AD"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17AD" w:rsidRPr="0099536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36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9536E">
        <w:rPr>
          <w:rFonts w:ascii="Times New Roman" w:hAnsi="Times New Roman" w:cs="Times New Roman"/>
          <w:sz w:val="26"/>
          <w:szCs w:val="26"/>
        </w:rPr>
        <w:t>”.</w:t>
      </w:r>
    </w:p>
    <w:p w:rsidR="002B1894" w:rsidRPr="007A5852" w:rsidRDefault="002B1894" w:rsidP="0099536E">
      <w:pPr>
        <w:shd w:val="clear" w:color="auto" w:fill="FFFFFF"/>
        <w:tabs>
          <w:tab w:val="left" w:pos="58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53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</w:t>
      </w:r>
      <w:r w:rsidRPr="0099536E">
        <w:rPr>
          <w:rFonts w:ascii="Times New Roman" w:hAnsi="Times New Roman" w:cs="Times New Roman"/>
          <w:sz w:val="26"/>
          <w:szCs w:val="26"/>
          <w:lang w:val="nl-NL"/>
        </w:rPr>
        <w:t xml:space="preserve">Chi cục Thi hành án dân sự huyện Châu Thành, tỉnh Long An thông báo kết quả lựa chọn tổ chức </w:t>
      </w:r>
      <w:r w:rsidR="00E817AD" w:rsidRPr="0099536E">
        <w:rPr>
          <w:rFonts w:ascii="Times New Roman" w:hAnsi="Times New Roman" w:cs="Times New Roman"/>
          <w:sz w:val="26"/>
          <w:szCs w:val="26"/>
          <w:lang w:val="nl-NL"/>
        </w:rPr>
        <w:t>thẩm định</w:t>
      </w:r>
      <w:r w:rsidRPr="0099536E">
        <w:rPr>
          <w:rFonts w:ascii="Times New Roman" w:hAnsi="Times New Roman" w:cs="Times New Roman"/>
          <w:sz w:val="26"/>
          <w:szCs w:val="26"/>
          <w:lang w:val="nl-NL"/>
        </w:rPr>
        <w:t xml:space="preserve"> giá tài sản như sau:</w:t>
      </w:r>
    </w:p>
    <w:p w:rsidR="002B1894" w:rsidRPr="00E817AD" w:rsidRDefault="002B1894" w:rsidP="003F0CA3">
      <w:pPr>
        <w:shd w:val="clear" w:color="auto" w:fill="FFFFFF"/>
        <w:spacing w:before="120" w:after="120" w:line="26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I. KẾT QUẢ LỰA CHỌN</w:t>
      </w:r>
      <w:r w:rsidR="00E817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2B1894" w:rsidRPr="00B4353C" w:rsidRDefault="002B1894" w:rsidP="003F0CA3">
      <w:pPr>
        <w:shd w:val="clear" w:color="auto" w:fill="FFFFFF"/>
        <w:spacing w:before="120" w:after="120" w:line="26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1. Tên, địa chỉ tổ chức </w:t>
      </w:r>
      <w:proofErr w:type="spellStart"/>
      <w:r w:rsidR="00C93E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Thẩm</w:t>
      </w:r>
      <w:proofErr w:type="spellEnd"/>
      <w:r w:rsidR="00C93E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93E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="00C93E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93E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giá</w:t>
      </w:r>
      <w:proofErr w:type="spellEnd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được lựa chọn: </w:t>
      </w:r>
      <w:proofErr w:type="spellStart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ty</w:t>
      </w:r>
      <w:proofErr w:type="spellEnd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7A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TNHH </w:t>
      </w:r>
      <w:proofErr w:type="spellStart"/>
      <w:r w:rsidR="00587A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Thẩm</w:t>
      </w:r>
      <w:proofErr w:type="spellEnd"/>
      <w:r w:rsidR="00587A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7A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="00587A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7A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giá</w:t>
      </w:r>
      <w:proofErr w:type="spellEnd"/>
      <w:r w:rsidR="00587A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Nova</w:t>
      </w:r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địa</w:t>
      </w:r>
      <w:proofErr w:type="spellEnd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chỉ</w:t>
      </w:r>
      <w:proofErr w:type="spellEnd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728 – 730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Võ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Văn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Kiệt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phường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quận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5,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phố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Hồ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Chí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Minh</w:t>
      </w:r>
      <w:r w:rsidR="00C93E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Chi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nhánh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tỉnh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Long An,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địa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chỉ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A6-17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khu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đô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thị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Trần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Anh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khu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phố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6,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thị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trấn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Bến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Lức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tỉnh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Long An)</w:t>
      </w:r>
    </w:p>
    <w:p w:rsidR="002B1894" w:rsidRPr="00B4353C" w:rsidRDefault="002B1894" w:rsidP="002B1894">
      <w:pPr>
        <w:shd w:val="clear" w:color="auto" w:fill="FFFFFF"/>
        <w:spacing w:before="120" w:after="120" w:line="26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3F0C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2. Tổng số điểm của tổ chức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Thẩm</w:t>
      </w:r>
      <w:proofErr w:type="spellEnd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508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giá được lựa chọn: </w:t>
      </w:r>
      <w:r w:rsidRPr="00B43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E817A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</w:p>
    <w:p w:rsidR="00A65D4F" w:rsidRPr="00453204" w:rsidRDefault="003F0CA3" w:rsidP="00E817A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II. KẾT QUẢ CHẤM ĐIỂM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:</w:t>
      </w:r>
      <w:r w:rsidR="00E817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89/100 </w:t>
      </w:r>
      <w:proofErr w:type="spellStart"/>
      <w:r w:rsidR="00E817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điểm</w:t>
      </w:r>
      <w:proofErr w:type="spellEnd"/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134"/>
        <w:gridCol w:w="1276"/>
        <w:gridCol w:w="1701"/>
      </w:tblGrid>
      <w:tr w:rsidR="004D14F1" w:rsidTr="00AF34FE">
        <w:trPr>
          <w:trHeight w:val="763"/>
        </w:trPr>
        <w:tc>
          <w:tcPr>
            <w:tcW w:w="534" w:type="dxa"/>
          </w:tcPr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D4F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685" w:type="dxa"/>
          </w:tcPr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D4F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2835" w:type="dxa"/>
          </w:tcPr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D4F">
              <w:rPr>
                <w:rFonts w:ascii="Times New Roman" w:hAnsi="Times New Roman" w:cs="Times New Roman"/>
                <w:b/>
              </w:rPr>
              <w:t>TIÊU CHÍ LỰA CHỌN</w:t>
            </w:r>
          </w:p>
        </w:tc>
        <w:tc>
          <w:tcPr>
            <w:tcW w:w="1134" w:type="dxa"/>
          </w:tcPr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D4F">
              <w:rPr>
                <w:rFonts w:ascii="Times New Roman" w:hAnsi="Times New Roman" w:cs="Times New Roman"/>
                <w:b/>
              </w:rPr>
              <w:t>ĐIỂM CHUẨN</w:t>
            </w:r>
          </w:p>
        </w:tc>
        <w:tc>
          <w:tcPr>
            <w:tcW w:w="1276" w:type="dxa"/>
          </w:tcPr>
          <w:p w:rsidR="00A65D4F" w:rsidRPr="00A65D4F" w:rsidRDefault="000C031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CÔNG TY TNHH THẨM ĐỊNH GIÁ NOVA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A65D4F" w:rsidRDefault="00A65D4F" w:rsidP="00A6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D4F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4D14F1" w:rsidTr="00AF34FE">
        <w:trPr>
          <w:trHeight w:val="307"/>
        </w:trPr>
        <w:tc>
          <w:tcPr>
            <w:tcW w:w="534" w:type="dxa"/>
            <w:tcBorders>
              <w:bottom w:val="single" w:sz="4" w:space="0" w:color="auto"/>
            </w:tcBorders>
          </w:tcPr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F78D9" w:rsidRPr="000F78D9" w:rsidRDefault="000F78D9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D14F1" w:rsidTr="00AF34FE">
        <w:trPr>
          <w:trHeight w:val="693"/>
        </w:trPr>
        <w:tc>
          <w:tcPr>
            <w:tcW w:w="534" w:type="dxa"/>
            <w:tcBorders>
              <w:bottom w:val="single" w:sz="4" w:space="0" w:color="auto"/>
            </w:tcBorders>
          </w:tcPr>
          <w:p w:rsidR="00A65D4F" w:rsidRPr="000F78D9" w:rsidRDefault="00A65D4F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65D4F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TỔNG</w:t>
            </w:r>
          </w:p>
        </w:tc>
        <w:tc>
          <w:tcPr>
            <w:tcW w:w="2835" w:type="dxa"/>
          </w:tcPr>
          <w:p w:rsidR="00A65D4F" w:rsidRPr="000F78D9" w:rsidRDefault="00A65D4F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65D4F" w:rsidRPr="000F78D9" w:rsidRDefault="000F78D9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D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</w:tcPr>
          <w:p w:rsidR="00A65D4F" w:rsidRPr="000F78D9" w:rsidRDefault="000C031F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701" w:type="dxa"/>
          </w:tcPr>
          <w:p w:rsidR="00A65D4F" w:rsidRPr="000F78D9" w:rsidRDefault="00A65D4F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4F1" w:rsidTr="00AF34FE">
        <w:trPr>
          <w:trHeight w:val="523"/>
        </w:trPr>
        <w:tc>
          <w:tcPr>
            <w:tcW w:w="534" w:type="dxa"/>
            <w:tcBorders>
              <w:bottom w:val="single" w:sz="4" w:space="0" w:color="auto"/>
            </w:tcBorders>
          </w:tcPr>
          <w:p w:rsid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</w:tcPr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78D9" w:rsidRDefault="000F78D9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8D9" w:rsidRPr="000F78D9" w:rsidRDefault="000F78D9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31F" w:rsidRPr="000F78D9" w:rsidRDefault="000C031F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8D9" w:rsidRPr="000F78D9" w:rsidRDefault="000F78D9" w:rsidP="000F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4FE" w:rsidTr="00AF34FE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0F78D9" w:rsidRPr="00A65D4F" w:rsidRDefault="00822DF6" w:rsidP="00822D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264F7E" w:rsidRDefault="00A65D4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4801" w:rsidRPr="00264F7E" w:rsidRDefault="00194801" w:rsidP="00FB55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Có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02 chi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nhánh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trở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lên</w:t>
            </w:r>
            <w:proofErr w:type="spellEnd"/>
          </w:p>
        </w:tc>
        <w:tc>
          <w:tcPr>
            <w:tcW w:w="1134" w:type="dxa"/>
          </w:tcPr>
          <w:p w:rsidR="00A65D4F" w:rsidRPr="00264F7E" w:rsidRDefault="00A65D4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4801" w:rsidRPr="00264F7E" w:rsidRDefault="00194801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264F7E" w:rsidRDefault="00A65D4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31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61B" w:rsidRDefault="00F7361B" w:rsidP="00F7361B">
            <w:pPr>
              <w:jc w:val="both"/>
              <w:rPr>
                <w:rFonts w:ascii="Times New Roman" w:hAnsi="Times New Roman" w:cs="Times New Roman"/>
              </w:rPr>
            </w:pPr>
          </w:p>
          <w:p w:rsidR="00A65D4F" w:rsidRPr="00F7361B" w:rsidRDefault="00F7361B" w:rsidP="00F736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61B">
              <w:rPr>
                <w:rFonts w:ascii="Times New Roman" w:hAnsi="Times New Roman" w:cs="Times New Roman"/>
              </w:rPr>
              <w:t>Giấy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chứng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nhận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đăng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ký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doanh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nghiệp</w:t>
            </w:r>
            <w:proofErr w:type="spellEnd"/>
          </w:p>
          <w:p w:rsidR="00F7361B" w:rsidRDefault="00F7361B" w:rsidP="00F7361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F7361B" w:rsidRPr="00F7361B" w:rsidRDefault="00F7361B" w:rsidP="00F736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61B">
              <w:rPr>
                <w:rFonts w:ascii="Times New Roman" w:hAnsi="Times New Roman" w:cs="Times New Roman"/>
              </w:rPr>
              <w:t>Giấy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chứng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nhận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đủ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điều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kiện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kinh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doanh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dịch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vụ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thẩm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định</w:t>
            </w:r>
            <w:proofErr w:type="spellEnd"/>
            <w:r w:rsidRPr="00F73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61B">
              <w:rPr>
                <w:rFonts w:ascii="Times New Roman" w:hAnsi="Times New Roman" w:cs="Times New Roman"/>
              </w:rPr>
              <w:t>giá</w:t>
            </w:r>
            <w:proofErr w:type="spellEnd"/>
          </w:p>
          <w:p w:rsidR="00F7361B" w:rsidRPr="00F7361B" w:rsidRDefault="00F7361B" w:rsidP="00F7361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7361B" w:rsidRPr="00F7361B" w:rsidRDefault="00F7361B" w:rsidP="00F7361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4F1" w:rsidTr="00AF34FE">
        <w:trPr>
          <w:trHeight w:val="35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0F78D9" w:rsidP="000F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Default="00194801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01 chi </w:t>
            </w:r>
            <w:proofErr w:type="spellStart"/>
            <w:r>
              <w:rPr>
                <w:rFonts w:ascii="Times New Roman" w:hAnsi="Times New Roman" w:cs="Times New Roman"/>
              </w:rPr>
              <w:t>nhánh</w:t>
            </w:r>
            <w:proofErr w:type="spellEnd"/>
          </w:p>
          <w:p w:rsidR="000F78D9" w:rsidRPr="00A65D4F" w:rsidRDefault="000F78D9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D4F" w:rsidRPr="00A65D4F" w:rsidRDefault="007362C9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4F1" w:rsidTr="00AF34FE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0F78D9" w:rsidRPr="00A65D4F" w:rsidRDefault="00194801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</w:rPr>
              <w:t>nhánh</w:t>
            </w:r>
            <w:proofErr w:type="spellEnd"/>
          </w:p>
        </w:tc>
        <w:tc>
          <w:tcPr>
            <w:tcW w:w="1134" w:type="dxa"/>
          </w:tcPr>
          <w:p w:rsidR="000C031F" w:rsidRDefault="000C031F" w:rsidP="00194801">
            <w:pPr>
              <w:jc w:val="center"/>
              <w:rPr>
                <w:rFonts w:ascii="Times New Roman" w:hAnsi="Times New Roman" w:cs="Times New Roman"/>
              </w:rPr>
            </w:pPr>
          </w:p>
          <w:p w:rsidR="00A65D4F" w:rsidRPr="00A65D4F" w:rsidRDefault="007362C9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4F1" w:rsidTr="00AF34FE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2C9" w:rsidRDefault="007362C9" w:rsidP="007362C9">
            <w:pPr>
              <w:jc w:val="both"/>
              <w:rPr>
                <w:rFonts w:ascii="Times New Roman" w:hAnsi="Times New Roman" w:cs="Times New Roman"/>
              </w:rPr>
            </w:pPr>
          </w:p>
          <w:p w:rsidR="00A65D4F" w:rsidRPr="00A65D4F" w:rsidRDefault="007362C9" w:rsidP="007362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nghề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264F7E" w:rsidRDefault="00A65D4F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62C9" w:rsidRPr="00264F7E" w:rsidRDefault="007362C9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07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thẩm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viên</w:t>
            </w:r>
            <w:proofErr w:type="spellEnd"/>
          </w:p>
        </w:tc>
        <w:tc>
          <w:tcPr>
            <w:tcW w:w="1134" w:type="dxa"/>
          </w:tcPr>
          <w:p w:rsidR="000C031F" w:rsidRPr="00264F7E" w:rsidRDefault="000C031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264F7E" w:rsidRDefault="007362C9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264F7E" w:rsidRDefault="00A65D4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31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4F1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194801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587AE2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7362C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07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1134" w:type="dxa"/>
          </w:tcPr>
          <w:p w:rsidR="00A65D4F" w:rsidRPr="00A65D4F" w:rsidRDefault="007362C9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7362C9" w:rsidP="007362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1134" w:type="dxa"/>
          </w:tcPr>
          <w:p w:rsidR="00A65D4F" w:rsidRPr="00A65D4F" w:rsidRDefault="007362C9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F7361B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Default="004913D9" w:rsidP="00A65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  <w:p w:rsidR="007362C9" w:rsidRPr="00A65D4F" w:rsidRDefault="007362C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264F7E" w:rsidRDefault="00A65D4F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62C9" w:rsidRPr="00264F7E" w:rsidRDefault="007362C9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05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134" w:type="dxa"/>
          </w:tcPr>
          <w:p w:rsidR="000C031F" w:rsidRPr="00264F7E" w:rsidRDefault="000C031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264F7E" w:rsidRDefault="007362C9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264F7E" w:rsidRDefault="00A65D4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31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194801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7362C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03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1134" w:type="dxa"/>
          </w:tcPr>
          <w:p w:rsidR="00A65D4F" w:rsidRPr="00A65D4F" w:rsidRDefault="007362C9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4F" w:rsidRPr="00A65D4F" w:rsidRDefault="007362C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03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1134" w:type="dxa"/>
          </w:tcPr>
          <w:p w:rsidR="00A65D4F" w:rsidRPr="00A65D4F" w:rsidRDefault="007362C9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4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4" w:rsidRPr="00A642D9" w:rsidRDefault="003E2C84" w:rsidP="0026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A642D9" w:rsidRDefault="003E2C84" w:rsidP="0026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D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C84" w:rsidRPr="00A642D9" w:rsidRDefault="003E2C84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5D4F" w:rsidRPr="00A642D9" w:rsidRDefault="003E2C84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642D9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A642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2D9">
              <w:rPr>
                <w:rFonts w:ascii="Times New Roman" w:hAnsi="Times New Roman" w:cs="Times New Roman"/>
                <w:b/>
              </w:rPr>
              <w:t>lực</w:t>
            </w:r>
            <w:proofErr w:type="spellEnd"/>
            <w:r w:rsidRPr="00A642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2D9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A642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2D9">
              <w:rPr>
                <w:rFonts w:ascii="Times New Roman" w:hAnsi="Times New Roman" w:cs="Times New Roman"/>
                <w:b/>
              </w:rPr>
              <w:t>nghiệm</w:t>
            </w:r>
            <w:proofErr w:type="spellEnd"/>
            <w:r w:rsidRPr="00A64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642D9">
              <w:rPr>
                <w:rFonts w:ascii="Times New Roman" w:hAnsi="Times New Roman" w:cs="Times New Roman"/>
                <w:b/>
              </w:rPr>
              <w:t>tối</w:t>
            </w:r>
            <w:proofErr w:type="spellEnd"/>
            <w:r w:rsidRPr="00A642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2D9">
              <w:rPr>
                <w:rFonts w:ascii="Times New Roman" w:hAnsi="Times New Roman" w:cs="Times New Roman"/>
                <w:b/>
              </w:rPr>
              <w:t>đa</w:t>
            </w:r>
            <w:proofErr w:type="spellEnd"/>
            <w:r w:rsidRPr="00A642D9">
              <w:rPr>
                <w:rFonts w:ascii="Times New Roman" w:hAnsi="Times New Roman" w:cs="Times New Roman"/>
                <w:b/>
              </w:rPr>
              <w:t xml:space="preserve"> 60 </w:t>
            </w:r>
            <w:proofErr w:type="spellStart"/>
            <w:r w:rsidRPr="00A642D9">
              <w:rPr>
                <w:rFonts w:ascii="Times New Roman" w:hAnsi="Times New Roman" w:cs="Times New Roman"/>
                <w:b/>
              </w:rPr>
              <w:lastRenderedPageBreak/>
              <w:t>điểm</w:t>
            </w:r>
            <w:proofErr w:type="spellEnd"/>
            <w:r w:rsidRPr="00A642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D4F" w:rsidRPr="00A642D9" w:rsidRDefault="00A65D4F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D4F" w:rsidRPr="00A642D9" w:rsidRDefault="00A65D4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2C84" w:rsidRPr="00A642D9" w:rsidRDefault="003E2C84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D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76" w:type="dxa"/>
          </w:tcPr>
          <w:p w:rsid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  <w:p w:rsidR="000C031F" w:rsidRPr="000C031F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31F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745" w:rsidRDefault="00260745" w:rsidP="00260745">
            <w:pPr>
              <w:jc w:val="center"/>
              <w:rPr>
                <w:rFonts w:ascii="Times New Roman" w:hAnsi="Times New Roman" w:cs="Times New Roman"/>
              </w:rPr>
            </w:pPr>
          </w:p>
          <w:p w:rsidR="00260745" w:rsidRDefault="00260745" w:rsidP="00260745">
            <w:pPr>
              <w:jc w:val="center"/>
              <w:rPr>
                <w:rFonts w:ascii="Times New Roman" w:hAnsi="Times New Roman" w:cs="Times New Roman"/>
              </w:rPr>
            </w:pPr>
          </w:p>
          <w:p w:rsidR="00A65D4F" w:rsidRPr="00A65D4F" w:rsidRDefault="003E1800" w:rsidP="0026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800" w:rsidRDefault="003E1800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A65D4F" w:rsidRPr="003E1800" w:rsidRDefault="003E1800" w:rsidP="003E1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06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65D4F" w:rsidRPr="00264F7E" w:rsidRDefault="00A65D4F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42D9" w:rsidRPr="00264F7E" w:rsidRDefault="00A642D9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hồ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sơ</w:t>
            </w:r>
            <w:proofErr w:type="spellEnd"/>
          </w:p>
        </w:tc>
        <w:tc>
          <w:tcPr>
            <w:tcW w:w="1134" w:type="dxa"/>
          </w:tcPr>
          <w:p w:rsidR="00A65D4F" w:rsidRPr="00264F7E" w:rsidRDefault="00A65D4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1800" w:rsidRPr="00264F7E" w:rsidRDefault="003E1800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A65D4F" w:rsidRPr="00264F7E" w:rsidRDefault="00A65D4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31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745" w:rsidRDefault="00260745" w:rsidP="00260745">
            <w:pPr>
              <w:jc w:val="center"/>
              <w:rPr>
                <w:rFonts w:ascii="Times New Roman" w:hAnsi="Times New Roman" w:cs="Times New Roman"/>
              </w:rPr>
            </w:pPr>
          </w:p>
          <w:p w:rsidR="00260745" w:rsidRDefault="00260745" w:rsidP="00260745">
            <w:pPr>
              <w:jc w:val="center"/>
              <w:rPr>
                <w:rFonts w:ascii="Times New Roman" w:hAnsi="Times New Roman" w:cs="Times New Roman"/>
              </w:rPr>
            </w:pPr>
          </w:p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A642D9" w:rsidRP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hồ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</w:p>
        </w:tc>
        <w:tc>
          <w:tcPr>
            <w:tcW w:w="1134" w:type="dxa"/>
          </w:tcPr>
          <w:p w:rsidR="00A65D4F" w:rsidRDefault="00A65D4F" w:rsidP="00194801">
            <w:pPr>
              <w:jc w:val="center"/>
              <w:rPr>
                <w:rFonts w:ascii="Times New Roman" w:hAnsi="Times New Roman" w:cs="Times New Roman"/>
              </w:rPr>
            </w:pPr>
          </w:p>
          <w:p w:rsidR="003E1800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2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hồ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A642D9" w:rsidRP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lĩnh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264F7E" w:rsidRDefault="00A65D4F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42D9" w:rsidRPr="00264F7E" w:rsidRDefault="00A642D9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xử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phạt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vi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phạm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chính</w:t>
            </w:r>
            <w:proofErr w:type="spellEnd"/>
          </w:p>
        </w:tc>
        <w:tc>
          <w:tcPr>
            <w:tcW w:w="1134" w:type="dxa"/>
          </w:tcPr>
          <w:p w:rsidR="000C031F" w:rsidRPr="00264F7E" w:rsidRDefault="000C031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264F7E" w:rsidRDefault="003E1800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0C031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4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3E1800" w:rsidP="0026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</w:p>
          <w:p w:rsidR="00A642D9" w:rsidRP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khắc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phục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xong</w:t>
            </w:r>
            <w:proofErr w:type="spellEnd"/>
          </w:p>
          <w:p w:rsidR="00A642D9" w:rsidRP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A642D9" w:rsidRPr="00A65D4F" w:rsidRDefault="00A642D9" w:rsidP="00A65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42D9" w:rsidRPr="00264F7E" w:rsidRDefault="00FE6C39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Trước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07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ký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kết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hợp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đồng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dịch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thẩm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giá</w:t>
            </w:r>
            <w:proofErr w:type="spellEnd"/>
          </w:p>
        </w:tc>
        <w:tc>
          <w:tcPr>
            <w:tcW w:w="1134" w:type="dxa"/>
          </w:tcPr>
          <w:p w:rsidR="00A65D4F" w:rsidRPr="00264F7E" w:rsidRDefault="003E1800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65D4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3E1800" w:rsidP="0026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FE6C3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07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FE6C3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264F7E" w:rsidRDefault="00FE6C39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Tối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đa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03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làm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việc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tính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khi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yêu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cầu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giải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trình</w:t>
            </w:r>
            <w:proofErr w:type="spellEnd"/>
          </w:p>
        </w:tc>
        <w:tc>
          <w:tcPr>
            <w:tcW w:w="1134" w:type="dxa"/>
          </w:tcPr>
          <w:p w:rsidR="00A65D4F" w:rsidRPr="00264F7E" w:rsidRDefault="003E1800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A65D4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3E1800" w:rsidP="0026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D4F" w:rsidRPr="00A65D4F" w:rsidRDefault="00FE6C3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thắc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mắc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E6C39" w:rsidRPr="00A65D4F" w:rsidRDefault="00FE6C3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03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4F" w:rsidRPr="00A65D4F" w:rsidRDefault="00FE6C3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1134" w:type="dxa"/>
          </w:tcPr>
          <w:p w:rsidR="00A65D4F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65D4F" w:rsidRPr="00A65D4F" w:rsidRDefault="00A65D4F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D4F" w:rsidRPr="00A65D4F" w:rsidRDefault="00A65D4F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26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FE6C39" w:rsidRPr="00A65D4F" w:rsidRDefault="00FE6C39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dụng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3768EE" w:rsidRDefault="003768EE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68EE">
              <w:rPr>
                <w:rFonts w:ascii="Times New Roman" w:hAnsi="Times New Roman" w:cs="Times New Roman"/>
                <w:b/>
              </w:rPr>
              <w:t>Có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hệ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thống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phần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mềm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quản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lý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đang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có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thể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trích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xuất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dữ</w:t>
            </w:r>
            <w:proofErr w:type="spellEnd"/>
            <w:r w:rsidRPr="0037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68EE">
              <w:rPr>
                <w:rFonts w:ascii="Times New Roman" w:hAnsi="Times New Roman" w:cs="Times New Roman"/>
                <w:b/>
              </w:rPr>
              <w:t>liệu</w:t>
            </w:r>
            <w:proofErr w:type="spellEnd"/>
          </w:p>
        </w:tc>
        <w:tc>
          <w:tcPr>
            <w:tcW w:w="1134" w:type="dxa"/>
          </w:tcPr>
          <w:p w:rsidR="004D14F1" w:rsidRPr="003768EE" w:rsidRDefault="003E1800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8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4D14F1" w:rsidRPr="003768EE" w:rsidRDefault="003768EE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8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3E1800" w:rsidP="0026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3768EE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mềm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</w:p>
        </w:tc>
        <w:tc>
          <w:tcPr>
            <w:tcW w:w="1134" w:type="dxa"/>
          </w:tcPr>
          <w:p w:rsidR="004D14F1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3768EE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mềm</w:t>
            </w:r>
            <w:proofErr w:type="spellEnd"/>
          </w:p>
        </w:tc>
        <w:tc>
          <w:tcPr>
            <w:tcW w:w="1134" w:type="dxa"/>
          </w:tcPr>
          <w:p w:rsidR="004D14F1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A67EE2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bố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A67EE2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</w:p>
        </w:tc>
        <w:tc>
          <w:tcPr>
            <w:tcW w:w="1134" w:type="dxa"/>
          </w:tcPr>
          <w:p w:rsidR="004D14F1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3E1800" w:rsidP="003E1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264F7E" w:rsidRDefault="00A67EE2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70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đến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dưới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80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1134" w:type="dxa"/>
          </w:tcPr>
          <w:p w:rsidR="004D14F1" w:rsidRPr="00264F7E" w:rsidRDefault="003E1800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4D14F1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D14F1" w:rsidRPr="00A65D4F" w:rsidRDefault="00A67EE2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  <w:tc>
          <w:tcPr>
            <w:tcW w:w="1134" w:type="dxa"/>
          </w:tcPr>
          <w:p w:rsidR="004D14F1" w:rsidRPr="00A65D4F" w:rsidRDefault="003E1800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D14F1" w:rsidRPr="003E1800" w:rsidRDefault="003E1800" w:rsidP="003E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00">
              <w:rPr>
                <w:rFonts w:ascii="Times New Roman" w:hAnsi="Times New Roman" w:cs="Times New Roman"/>
                <w:b/>
              </w:rPr>
              <w:lastRenderedPageBreak/>
              <w:t>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4F1" w:rsidRPr="003E1800" w:rsidRDefault="003E1800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E1800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3E18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800">
              <w:rPr>
                <w:rFonts w:ascii="Times New Roman" w:hAnsi="Times New Roman" w:cs="Times New Roman"/>
                <w:b/>
              </w:rPr>
              <w:t>lực</w:t>
            </w:r>
            <w:proofErr w:type="spellEnd"/>
            <w:r w:rsidRPr="003E18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800"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 w:rsidRPr="003E18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800">
              <w:rPr>
                <w:rFonts w:ascii="Times New Roman" w:hAnsi="Times New Roman" w:cs="Times New Roman"/>
                <w:b/>
              </w:rPr>
              <w:t>chính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4F1" w:rsidRPr="003E1800" w:rsidRDefault="004D14F1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4F1" w:rsidRPr="003E1800" w:rsidRDefault="003E1800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0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4D14F1" w:rsidRPr="00A65D4F" w:rsidRDefault="000C031F" w:rsidP="000C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</w:tcPr>
          <w:p w:rsidR="00626F19" w:rsidRDefault="00626F19" w:rsidP="003E1800">
            <w:pPr>
              <w:jc w:val="center"/>
              <w:rPr>
                <w:rFonts w:ascii="Times New Roman" w:hAnsi="Times New Roman" w:cs="Times New Roman"/>
              </w:rPr>
            </w:pPr>
          </w:p>
          <w:p w:rsidR="004D14F1" w:rsidRPr="00A65D4F" w:rsidRDefault="00626F19" w:rsidP="003E1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D14F1" w:rsidRPr="00A65D4F" w:rsidRDefault="003F4450" w:rsidP="003F44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Website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14F1" w:rsidRPr="00264F7E" w:rsidRDefault="004D14F1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BC5" w:rsidRPr="00264F7E" w:rsidRDefault="00211BC5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4D14F1" w:rsidRPr="00264F7E" w:rsidRDefault="004D14F1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31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19" w:rsidRPr="00A65D4F" w:rsidRDefault="00626F19" w:rsidP="0062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3F4450" w:rsidRPr="00A65D4F" w:rsidRDefault="003F4450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đây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264F7E" w:rsidRDefault="004D14F1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4450" w:rsidRPr="00264F7E" w:rsidRDefault="003F4450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Thấp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nhất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trong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hồ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sơ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đăng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ký</w:t>
            </w:r>
            <w:proofErr w:type="spellEnd"/>
          </w:p>
        </w:tc>
        <w:tc>
          <w:tcPr>
            <w:tcW w:w="1134" w:type="dxa"/>
          </w:tcPr>
          <w:p w:rsidR="004D14F1" w:rsidRPr="00264F7E" w:rsidRDefault="00211BC5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4D14F1" w:rsidRPr="00264F7E" w:rsidRDefault="00264F7E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3F4450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</w:tcPr>
          <w:p w:rsidR="004D14F1" w:rsidRPr="00A65D4F" w:rsidRDefault="00211BC5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626F19" w:rsidP="003E1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3F4450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</w:tcPr>
          <w:p w:rsidR="004D14F1" w:rsidRPr="00A65D4F" w:rsidRDefault="00211BC5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3F4450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</w:tcPr>
          <w:p w:rsidR="004D14F1" w:rsidRPr="00A65D4F" w:rsidRDefault="00211BC5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3F4450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trở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</w:t>
            </w:r>
            <w:proofErr w:type="spellEnd"/>
          </w:p>
        </w:tc>
        <w:tc>
          <w:tcPr>
            <w:tcW w:w="1134" w:type="dxa"/>
          </w:tcPr>
          <w:p w:rsidR="004D14F1" w:rsidRPr="00A65D4F" w:rsidRDefault="00211BC5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3F" w:rsidTr="00AF34FE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  <w:p w:rsidR="003F4450" w:rsidRPr="00A65D4F" w:rsidRDefault="003F4450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03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nhất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264F7E" w:rsidRDefault="004D14F1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41FC" w:rsidRPr="00264F7E" w:rsidRDefault="005941FC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64F7E"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 xml:space="preserve"> 5 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tỷ</w:t>
            </w:r>
            <w:proofErr w:type="spellEnd"/>
            <w:r w:rsidRPr="00264F7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4F7E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134" w:type="dxa"/>
          </w:tcPr>
          <w:p w:rsidR="000C031F" w:rsidRPr="00264F7E" w:rsidRDefault="000C031F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4F1" w:rsidRPr="00264F7E" w:rsidRDefault="00211BC5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0C031F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4F1" w:rsidRPr="00264F7E" w:rsidRDefault="000C031F" w:rsidP="000C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795BC1" w:rsidP="003E1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5941FC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3- 5 </w:t>
            </w:r>
            <w:proofErr w:type="spellStart"/>
            <w:r>
              <w:rPr>
                <w:rFonts w:ascii="Times New Roman" w:hAnsi="Times New Roman" w:cs="Times New Roman"/>
              </w:rPr>
              <w:t>tỷ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1134" w:type="dxa"/>
          </w:tcPr>
          <w:p w:rsidR="004D14F1" w:rsidRPr="00A65D4F" w:rsidRDefault="00211BC5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5941FC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1- 3 </w:t>
            </w:r>
            <w:proofErr w:type="spellStart"/>
            <w:r>
              <w:rPr>
                <w:rFonts w:ascii="Times New Roman" w:hAnsi="Times New Roman" w:cs="Times New Roman"/>
              </w:rPr>
              <w:t>tỷ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1134" w:type="dxa"/>
          </w:tcPr>
          <w:p w:rsidR="004D14F1" w:rsidRPr="00A65D4F" w:rsidRDefault="00211BC5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E2" w:rsidTr="00AF34FE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3E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14F1" w:rsidRPr="00A65D4F" w:rsidRDefault="005941FC" w:rsidP="00A65D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tỷ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1134" w:type="dxa"/>
          </w:tcPr>
          <w:p w:rsidR="004D14F1" w:rsidRPr="00A65D4F" w:rsidRDefault="00211BC5" w:rsidP="0019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4F1" w:rsidTr="00AF34FE">
        <w:trPr>
          <w:trHeight w:val="667"/>
        </w:trPr>
        <w:tc>
          <w:tcPr>
            <w:tcW w:w="534" w:type="dxa"/>
            <w:tcBorders>
              <w:top w:val="single" w:sz="4" w:space="0" w:color="auto"/>
            </w:tcBorders>
          </w:tcPr>
          <w:p w:rsidR="004D14F1" w:rsidRPr="00A57D44" w:rsidRDefault="004D14F1" w:rsidP="003E1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BC1" w:rsidRPr="00A57D44" w:rsidRDefault="00A57D44" w:rsidP="003E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D44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D14F1" w:rsidRPr="00A57D44" w:rsidRDefault="00A57D44" w:rsidP="00A65D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7D44">
              <w:rPr>
                <w:rFonts w:ascii="Times New Roman" w:hAnsi="Times New Roman" w:cs="Times New Roman"/>
                <w:b/>
              </w:rPr>
              <w:t>Tiêu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chí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khác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57D44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proofErr w:type="gram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mới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khởi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vai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trò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đóng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góp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xã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điều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kiện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đặc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F34FE">
              <w:rPr>
                <w:rFonts w:ascii="Times New Roman" w:hAnsi="Times New Roman" w:cs="Times New Roman"/>
                <w:b/>
              </w:rPr>
              <w:t>t</w:t>
            </w:r>
            <w:r w:rsidRPr="00A57D44">
              <w:rPr>
                <w:rFonts w:ascii="Times New Roman" w:hAnsi="Times New Roman" w:cs="Times New Roman"/>
                <w:b/>
              </w:rPr>
              <w:t>hù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địa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D44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A57D44">
              <w:rPr>
                <w:rFonts w:ascii="Times New Roman" w:hAnsi="Times New Roman" w:cs="Times New Roman"/>
                <w:b/>
              </w:rPr>
              <w:t>..)</w:t>
            </w:r>
          </w:p>
        </w:tc>
        <w:tc>
          <w:tcPr>
            <w:tcW w:w="2835" w:type="dxa"/>
          </w:tcPr>
          <w:p w:rsidR="004D14F1" w:rsidRPr="00A57D44" w:rsidRDefault="004D14F1" w:rsidP="00A65D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D14F1" w:rsidRPr="00A57D44" w:rsidRDefault="00211BC5" w:rsidP="00194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D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4D14F1" w:rsidRPr="00A65D4F" w:rsidRDefault="004D14F1" w:rsidP="000C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4F1" w:rsidRPr="00A65D4F" w:rsidRDefault="004D14F1" w:rsidP="00A65D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1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820"/>
      </w:tblGrid>
      <w:tr w:rsidR="00587AE2" w:rsidRPr="0046400B" w:rsidTr="0032084A">
        <w:trPr>
          <w:trHeight w:val="2172"/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E2" w:rsidRDefault="00587AE2" w:rsidP="0032084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587AE2" w:rsidRDefault="00587AE2" w:rsidP="003208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5DF4">
              <w:rPr>
                <w:rFonts w:ascii="Times New Roman" w:hAnsi="Times New Roman" w:cs="Times New Roman"/>
                <w:b/>
                <w:i/>
                <w:lang w:val="nl-NL"/>
              </w:rPr>
              <w:t>Nơi nhận: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</w:p>
          <w:p w:rsidR="00587AE2" w:rsidRPr="00365DF4" w:rsidRDefault="00587AE2" w:rsidP="0032084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7A5852">
              <w:rPr>
                <w:rFonts w:ascii="Times New Roman" w:hAnsi="Times New Roman" w:cs="Times New Roman"/>
                <w:i/>
                <w:lang w:val="nl-NL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nl-NL"/>
              </w:rPr>
              <w:t xml:space="preserve"> </w:t>
            </w:r>
            <w:r w:rsidRPr="00365DF4">
              <w:rPr>
                <w:rFonts w:ascii="Times New Roman" w:hAnsi="Times New Roman" w:cs="Times New Roman"/>
                <w:i/>
                <w:lang w:val="nl-NL"/>
              </w:rPr>
              <w:t xml:space="preserve">Trang </w:t>
            </w:r>
            <w:r>
              <w:rPr>
                <w:rFonts w:ascii="Times New Roman" w:hAnsi="Times New Roman" w:cs="Times New Roman"/>
                <w:i/>
                <w:lang w:val="nl-NL"/>
              </w:rPr>
              <w:t>TTĐT</w:t>
            </w:r>
            <w:r w:rsidRPr="00365DF4">
              <w:rPr>
                <w:rFonts w:ascii="Times New Roman" w:hAnsi="Times New Roman" w:cs="Times New Roman"/>
                <w:i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nl-NL"/>
              </w:rPr>
              <w:t xml:space="preserve">Tổng </w:t>
            </w:r>
            <w:r w:rsidRPr="00365DF4">
              <w:rPr>
                <w:rFonts w:ascii="Times New Roman" w:hAnsi="Times New Roman" w:cs="Times New Roman"/>
                <w:i/>
                <w:lang w:val="nl-NL"/>
              </w:rPr>
              <w:t>Cục THADS;</w:t>
            </w:r>
          </w:p>
          <w:p w:rsidR="00587AE2" w:rsidRDefault="00587AE2" w:rsidP="0032084A">
            <w:pPr>
              <w:spacing w:after="0"/>
              <w:jc w:val="both"/>
              <w:rPr>
                <w:rFonts w:ascii="Times New Roman" w:hAnsi="Times New Roman" w:cs="Times New Roman"/>
                <w:i/>
                <w:lang w:val="nl-NL"/>
              </w:rPr>
            </w:pPr>
            <w:r w:rsidRPr="00365DF4">
              <w:rPr>
                <w:rFonts w:ascii="Times New Roman" w:hAnsi="Times New Roman" w:cs="Times New Roman"/>
                <w:i/>
                <w:lang w:val="nl-NL"/>
              </w:rPr>
              <w:t xml:space="preserve">-  Trang </w:t>
            </w:r>
            <w:r>
              <w:rPr>
                <w:rFonts w:ascii="Times New Roman" w:hAnsi="Times New Roman" w:cs="Times New Roman"/>
                <w:i/>
                <w:lang w:val="nl-NL"/>
              </w:rPr>
              <w:t>TTĐT</w:t>
            </w:r>
            <w:r w:rsidRPr="00365DF4">
              <w:rPr>
                <w:rFonts w:ascii="Times New Roman" w:hAnsi="Times New Roman" w:cs="Times New Roman"/>
                <w:i/>
                <w:lang w:val="nl-NL"/>
              </w:rPr>
              <w:t xml:space="preserve"> Cục THADS tỉnh Long An;</w:t>
            </w:r>
          </w:p>
          <w:p w:rsidR="00587AE2" w:rsidRDefault="00587AE2" w:rsidP="0032084A">
            <w:pPr>
              <w:spacing w:after="0"/>
              <w:jc w:val="both"/>
              <w:rPr>
                <w:rFonts w:ascii="Times New Roman" w:hAnsi="Times New Roman" w:cs="Times New Roman"/>
                <w:i/>
                <w:lang w:val="nl-NL"/>
              </w:rPr>
            </w:pPr>
            <w:r>
              <w:rPr>
                <w:rFonts w:ascii="Times New Roman" w:hAnsi="Times New Roman" w:cs="Times New Roman"/>
                <w:i/>
                <w:lang w:val="nl-NL"/>
              </w:rPr>
              <w:t>- Công ty TNHH Thẩm Định Giá NoVa;</w:t>
            </w:r>
          </w:p>
          <w:p w:rsidR="00587AE2" w:rsidRPr="00365DF4" w:rsidRDefault="00587AE2" w:rsidP="0032084A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DF4">
              <w:rPr>
                <w:rFonts w:ascii="Times New Roman" w:hAnsi="Times New Roman" w:cs="Times New Roman"/>
                <w:i/>
                <w:lang w:val="nl-NL"/>
              </w:rPr>
              <w:t>- Lưu: VT, HSTHA.</w:t>
            </w:r>
          </w:p>
          <w:p w:rsidR="00587AE2" w:rsidRPr="00365DF4" w:rsidRDefault="00587AE2" w:rsidP="0032084A">
            <w:pPr>
              <w:pStyle w:val="ListParagraph"/>
              <w:spacing w:before="120" w:after="12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E2" w:rsidRPr="00587AE2" w:rsidRDefault="00587AE2" w:rsidP="00587AE2">
            <w:pPr>
              <w:spacing w:before="120" w:after="120" w:line="26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98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CHẤP HÀNH VIÊN</w:t>
            </w:r>
          </w:p>
          <w:p w:rsidR="00587AE2" w:rsidRDefault="00587AE2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AE2" w:rsidRDefault="00587AE2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AE2" w:rsidRPr="0046400B" w:rsidRDefault="00587AE2" w:rsidP="00320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Pr="0046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Trần</w:t>
            </w:r>
            <w:proofErr w:type="spellEnd"/>
            <w:r w:rsidRPr="0046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46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Tuấn</w:t>
            </w:r>
            <w:proofErr w:type="spellEnd"/>
          </w:p>
        </w:tc>
      </w:tr>
    </w:tbl>
    <w:p w:rsidR="002B1C52" w:rsidRDefault="002B1C52"/>
    <w:sectPr w:rsidR="002B1C52" w:rsidSect="00587AE2">
      <w:pgSz w:w="12240" w:h="15840"/>
      <w:pgMar w:top="851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FF" w:rsidRDefault="008C2BFF" w:rsidP="002B1894">
      <w:pPr>
        <w:spacing w:after="0" w:line="240" w:lineRule="auto"/>
      </w:pPr>
      <w:r>
        <w:separator/>
      </w:r>
    </w:p>
  </w:endnote>
  <w:endnote w:type="continuationSeparator" w:id="0">
    <w:p w:rsidR="008C2BFF" w:rsidRDefault="008C2BFF" w:rsidP="002B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FF" w:rsidRDefault="008C2BFF" w:rsidP="002B1894">
      <w:pPr>
        <w:spacing w:after="0" w:line="240" w:lineRule="auto"/>
      </w:pPr>
      <w:r>
        <w:separator/>
      </w:r>
    </w:p>
  </w:footnote>
  <w:footnote w:type="continuationSeparator" w:id="0">
    <w:p w:rsidR="008C2BFF" w:rsidRDefault="008C2BFF" w:rsidP="002B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12C"/>
    <w:multiLevelType w:val="hybridMultilevel"/>
    <w:tmpl w:val="D7EAC11E"/>
    <w:lvl w:ilvl="0" w:tplc="1F266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97"/>
    <w:rsid w:val="000C031F"/>
    <w:rsid w:val="000F78D9"/>
    <w:rsid w:val="00160DB9"/>
    <w:rsid w:val="00161ED3"/>
    <w:rsid w:val="00194801"/>
    <w:rsid w:val="00211BC5"/>
    <w:rsid w:val="00260745"/>
    <w:rsid w:val="00264F7E"/>
    <w:rsid w:val="002B1894"/>
    <w:rsid w:val="002B1C52"/>
    <w:rsid w:val="003768EE"/>
    <w:rsid w:val="003E1800"/>
    <w:rsid w:val="003E2C84"/>
    <w:rsid w:val="003F0CA3"/>
    <w:rsid w:val="003F4450"/>
    <w:rsid w:val="003F7605"/>
    <w:rsid w:val="00400EF3"/>
    <w:rsid w:val="00453204"/>
    <w:rsid w:val="004913D9"/>
    <w:rsid w:val="004D14F1"/>
    <w:rsid w:val="00513C43"/>
    <w:rsid w:val="0054763F"/>
    <w:rsid w:val="00587AE2"/>
    <w:rsid w:val="005941FC"/>
    <w:rsid w:val="005E0105"/>
    <w:rsid w:val="00626F19"/>
    <w:rsid w:val="007362C9"/>
    <w:rsid w:val="00795BC1"/>
    <w:rsid w:val="007A72F8"/>
    <w:rsid w:val="00822DF6"/>
    <w:rsid w:val="008C2BFF"/>
    <w:rsid w:val="0099536E"/>
    <w:rsid w:val="00A57D44"/>
    <w:rsid w:val="00A642D9"/>
    <w:rsid w:val="00A65D4F"/>
    <w:rsid w:val="00A67EE2"/>
    <w:rsid w:val="00AF34FE"/>
    <w:rsid w:val="00B557F4"/>
    <w:rsid w:val="00B64A5F"/>
    <w:rsid w:val="00BD1DB2"/>
    <w:rsid w:val="00C35F0D"/>
    <w:rsid w:val="00C42413"/>
    <w:rsid w:val="00C508C6"/>
    <w:rsid w:val="00C621A1"/>
    <w:rsid w:val="00C74197"/>
    <w:rsid w:val="00C93E97"/>
    <w:rsid w:val="00CB2223"/>
    <w:rsid w:val="00D77DA0"/>
    <w:rsid w:val="00E817AD"/>
    <w:rsid w:val="00F1604E"/>
    <w:rsid w:val="00F7361B"/>
    <w:rsid w:val="00FB552C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94"/>
  </w:style>
  <w:style w:type="paragraph" w:styleId="Footer">
    <w:name w:val="footer"/>
    <w:basedOn w:val="Normal"/>
    <w:link w:val="FooterChar"/>
    <w:uiPriority w:val="99"/>
    <w:unhideWhenUsed/>
    <w:rsid w:val="002B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94"/>
  </w:style>
  <w:style w:type="paragraph" w:styleId="Footer">
    <w:name w:val="footer"/>
    <w:basedOn w:val="Normal"/>
    <w:link w:val="FooterChar"/>
    <w:uiPriority w:val="99"/>
    <w:unhideWhenUsed/>
    <w:rsid w:val="002B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4913E-5DF2-4A7F-998A-0A38E39B4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67374-70B4-43AD-8837-BA7163F1782A}"/>
</file>

<file path=customXml/itemProps3.xml><?xml version="1.0" encoding="utf-8"?>
<ds:datastoreItem xmlns:ds="http://schemas.openxmlformats.org/officeDocument/2006/customXml" ds:itemID="{AAF6552C-73FE-4723-92C6-2FA7606C7175}"/>
</file>

<file path=customXml/itemProps4.xml><?xml version="1.0" encoding="utf-8"?>
<ds:datastoreItem xmlns:ds="http://schemas.openxmlformats.org/officeDocument/2006/customXml" ds:itemID="{55BBA8BF-6A15-45A1-A5EF-4B355CE4D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51</cp:revision>
  <cp:lastPrinted>2023-05-05T07:11:00Z</cp:lastPrinted>
  <dcterms:created xsi:type="dcterms:W3CDTF">2023-04-27T08:16:00Z</dcterms:created>
  <dcterms:modified xsi:type="dcterms:W3CDTF">2023-05-05T08:23:00Z</dcterms:modified>
</cp:coreProperties>
</file>